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2007/245 vom 13. Oktober 2008</w:t>
      </w:r>
    </w:p>
    <w:p>
      <w:r>
        <w:t>Sg Versicherungsgericht, 2008-10-13, DE</w:t>
      </w:r>
    </w:p>
    <w:p>
      <w:r>
        <w:rPr>
          <w:b/>
        </w:rPr>
        <w:t xml:space="preserve">Quelle: </w:t>
      </w:r>
      <w:r>
        <w:t>https://mcp.opencaselaw.ch/entscheid/sg_publikationen_IV 2007_245</w:t>
      </w:r>
    </w:p>
    <w:p>
      <w:r>
        <w:t>FR: SG_VERSICHERUNGSGERICHT IV 2007/245 du 13 octobre 2008</w:t>
      </w:r>
    </w:p>
    <w:p>
      <w:r>
        <w:t>IT: SG_VERSICHERUNGSGERICHT IV 2007/245 del 13 ottobre 2008</w:t>
      </w:r>
    </w:p>
    <w:p>
      <w:pPr>
        <w:pStyle w:val="Heading2"/>
      </w:pPr>
      <w:r>
        <w:t>Regeste</w:t>
      </w:r>
    </w:p>
    <w:p>
      <w:r>
        <w:t>Art. 17 Abs. 1 ATSG. Medizinische Abklärungen im Rentenrevisionsverfahren. Rückweisung zur Veranlassung neuer Röntgenbilder, da der Gutachter beim Versicherten, der zentral an Rückenproblemen leidet, auf über sieben Jahre alte Bilder abgestellt und spekulativ anmutende Schlussfolgerungen gezogen hatte (Entscheid des Versicherungsgerichts des Kantons St. Gallen vom 13. Oktober 2008, IV 2007/245).</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eingetretenen Sachverhalt abzustellen ist (BGE 132 V 215 Erw. 3.1.1; Urteil 8C_589/2007 vom 14. April 2008, Erw. 3), sind vorliegend die bis zum 31. Dezember 2007 geltenden materiellen Bestimmungen anzuwenden.</w:t>
      </w:r>
    </w:p>
    <w:p>
      <w:r>
        <w:rPr>
          <w:b/>
        </w:rPr>
        <w:t>E. 2</w:t>
      </w:r>
    </w:p>
    <w:p>
      <w:r>
        <w:t>2.1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Art. 16 des Bundesgesetzes über den Allgemeinen Teil des Sozialversicherungsrechts (ATSG; SR 830.1)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w:t>
      </w:r>
    </w:p>
    <w:p>
      <w:r>
        <w:rPr>
          <w:b/>
        </w:rPr>
        <w:t>E. 3</w:t>
      </w:r>
    </w:p>
    <w:p>
      <w:r>
        <w:t>3.1  Im vorliegenden Fall ist der Sachverhalt bei der erstmaligen Rentenzusprache im März 2000 zu vergleichen mit jenem, wie er sich bis zum Erlass der angefochtenen Verfügung zugetragen hat, zumal seit März 2000 keine umfassende materielle Prüfung mehr stattfand. 3.2  Dr. med. F.___, Facharzt FMH für Rheumatologie und Innere Medizin, verwies am 26. April 2006 auf eine Beurteilung der interdisziplinären Schmerzsprechstunde der Rheumaklinik Valens vom Januar 2003. Weiter gab er die Schilderung des Beschwerdeführers wieder, wonach dieser während zwei bis drei Monaten in Pfäfers ambulant abgeklärt worden sei. Diese Abklärungen seien wahrscheinlich Anfang 2005 erfolgt (IV-act. 62-4 f.). Weder die Beurteilung der Rheumaklinik vom Januar 2003 noch ein Bericht über die erwähnte mehrmonatige Abklärung sind aktenkundig. Diese lagen auch den Gutachtern der asim im Jahr 2006 offenbar nicht vor. 3.3  Sowohl gegenüber Dr. F.___ als auch gegenüber dem rheumatologischen asim-Teilgutachter Dr. med. G.___, Facharzt FMH für Rheu­matologie und Innere Medizin, sagte der Beschwerdeführer aus, bei Arbeitseinsätzen seien die Rückenschmerzen jeweils stärker gewesen, ohne Arbeitsbelastung bzw. seit Aufgabe der Erwerbstätigkeit seien diese besser (IV-act. 62-5; 69-31). Dr. G.___ hielt in seinem Teilgutachten fest, bei Schmerzexazerbation würde der Beschwerdeführer tageweise im Bett liegen bleiben, was ca. alle zwei Wochen ein bis zwei Tage lang vorkomme (IV-act. 69-31). Dies erklärte Dr. G.___ damit, dass möglicherweise nicht rein muskuloskelettäre, sondern andere Faktoren mit betroffen sein könnten, wobei er in Klammern auf "depressive Verstimmung?" hinwies und betonte, es sei auffällig, dass der Beschwerdeführer nicht unter die Leute wolle und offenbar soziale Kontakte nur mehr gering vorhanden seien (IV-act. 69-33). Dr. G.___ nahm in Bezug auf diese Vermutung jedoch nicht etwa Rücksprache mit den psychiatrischen Teilgutachtern. Gegenüber diesen hatte der Beschwerdeführer zwar auch ausgesagt, er habe sich sozial zurückgezogen und vermeide den Kontakt zu Freunden (IV-act. 69-37). Dass er aus psychischen Gründen regelmässig alle zwei Wochen während ein bis zwei Tagen das Bett nicht verlassen können soll, lässt sich aber weder dem psychiatrischen Teilgutachten noch den übrigen medizinischen Akten entnehmen. Der zitierte Erklärungsansatz von Dr. G.___ in Bezug auf die häufige Notwendigkeit des Beschwerdeführers, sich tagelang hinzulegen, erscheint somit lediglich als Mutmassung ohne Überzeugungskraft, dies umso mehr, als Dr. G.___ selbst nicht über eine psychiatrische Ausbildung verfügt. 3.4  Bereits Dr. C.___ und Dr. D.___ von der Klinik für Orthopädische Chirurgie des Kantonsspitals St. Gallen hatten im Verwaltungsgutachten vom 23. August 1999 die Tätigkeit als Marktfahrer mit der Notwendigkeit, den Stand auf- und abzubauen sowie häufig mehrere Stunden bei jedem Wetter zu stehen, als ungünstig bezeichnet. Es sei zu erwarten, dass der Beschwerdeführer, selbst wenn er unbedingt wollte, diesen Beruf nicht mehr ausüben könne (IV-act. 30-5). In seiner Beurteilung hielt auch Dr. G.___ fest, die Tätigkeit als Marktfahrer erscheine aufgrund der rückenbelastenden Tätigkeitsanteile kaum mehr zumutbar. Im Widerspruch dazu schätzte er den Beschwerdeführer schliesslich jedoch für die Marktfahrertätigkeit mit rückenbelastenden Tätigkeitsanteilen (Standbau) für 50% arbeitsfähig, "dies wie schon im orthopädischen Gutachten 1999 festgehalten, ab ca. 1993" (IV-act. 69-33). In jenem Gutachten vom 23. August 1999 hatten Dr. C.___ und Dr. D.___ den Beschwerdeführer jedoch nur für die Zeit von 1993 bis 1998 als Marktfahrer für 50% arbeitsfähig bezeichnet, insbesondere, weil er damals die Herbst- und Wintermärkte gesundheitsbedingt bereits seit 1993 nicht mehr besuchen konnte. Seit 1998 hielten sie den Beschwerdeführer als Marktfahrer für 100% arbeitsunfähig (IV-act. 30-5). Dr. G.___ setzte sich mit seiner Einschätzung, der Beschwerdeführer sei als Marktfahrer nach wie vor 50% arbeitsfähig, also in Widerspruch zu Dr. C.___ und Dr. D.___, ohne dies zu begründen. Eine Verbesserung des Rückenleidens seit 1999 erkannte jedenfalls auch Dr. G.___ nicht. Seine Beurteilung ist nicht konsistent, zumal er selbst davon ausgegangen war, die Marktfahrertätigkeit sei dem Beschwerdeführer kaum mehr zumutbar. Wenn er sich auf den Standpunkt stellen wollte, unter Ausklammerung sämtlicher rückenbelastender Tätigkeiten verbleibe als Marktfahrer eine Arbeitsfähigkeit von 50%, so vermöchte auch dies nicht zu überzeugen, könnte der Beschwerdeführer als Marktfahrer stundenlanges, aufgrund seiner Rückenprobleme ungeeignetes Stehen während der Märkte, oftmals bei bereits von den Gutachtern 1999 für unzumutbar erachteter Kälteexposition, sowie regelmässiges langes Autofahren zu den Marktorten nicht vermeiden. 3.5  Gemäss persönlicher Anamnese im asim-Gutachten arbeitete der Beschwerdeführer von Februar 2000 bis Oktober 2002 zu 60% als Montagearbeiter. Er habe Decken und Lampen in der Gastronomie montiert (IV-act. 69-9). Dr. G.___ hatte die zuletzt ausgeübte Tätigkeit des Beschwerdeführers nicht näher bezeichnet, sondern lediglich Arbeit "in der Produktion (Vormontage von Einzelteilen)" erwähnt. Diese Tätigkeit habe glaubhaft zu einer Schmerzexazerbation geführt. Die Arbeitsfähigkeit für diese Arbeit betrage 0%. Dr. G.___ begründet nicht, weshalb diese Vormontagearbeit gar nicht mehr möglich, die Tätigkeit als Marktfahrer jedoch noch im Ausmass von 50% realisierbar sein sollte. Im Übrigen ist darauf hinzuweisen, dass die Akten in Bezug auf die zuletzt ausgeübte Tätigkeit widersprüchlich sind: Während im Gesamtgutachten von der Montage von Decken und Lampen in der Gastronomie berichtet wird (IV-act. 69-9), wird im psychiatrischen Teilgutachten die Montage von Grossküchen erwähnt (IV-act. 69-38) und gemäss Klinik Valens soll der Beschwerdeführer vor Eintritt der Arbeitslosigkeit zu 60% in einer Malerei beschäftigt gewesen sein, wo er Bretter angemalt habe (IV-act. 62-5). 3.6  Dr. G.___ hielt fest, die aktuelle klinische Untersuchung zeige ein recht frei bewegliches Achsenskelett, keine neurologischen Zeichen, eine mässige skoliotische Fehlform des thorakolumbalen Übergangs, keine Behinderung der Motilität, keine neurologischen Auffälligkeiten. Die Bildgebung der Jahre 1993 bis 1999 (neuere Bildgebung liege nicht vor) demonstriere deutlichste degenerative Bandscheibenveränderungen tieflumbal mit "Aufbrauchen des Bandscheibenspaltes" bis um die Hälfte. Aus klinischer Sicht scheine sich die skoliotische Fehlform kaum signifikant weiterentwickelt zu haben, sodass auf erneute Bildgebung zurzeit verzichtet werden könne. Es sei kaum davon auszugehen, dass deren Befunde das Ausmass der zugemuteten Arbeitsfähigkeit resp. das Spektrum an noch zumutbaren Verweistätigkeiten signifikant beeinflussen würden. Auch der Nachweis allenfalls progredienter degenerativer Segmentveränderungen im Vergleich zu den früheren Aufnahmen hätte keine entsprechenden gutachterlichen Konsequenzen (IV-act. 69-33 f.). Diese Beurteilung wirkt spekulativ. Die aktuellsten Bilder, die Dr. G.___ zur Verfügung standen, stammten vom April 1999, waren im Begutachtungszeitpunkt also bereits knapp 7½ Jahre alt. Die von Dr. G.___ festgestellte recht freie Beweglichkeit des Achsenskeletts bzw. die fehlende Behinderung der Motilität reichen allein nicht aus, um zuverlässig zu beurteilen, dass der Beizug und die sorgfältige Würdigung neuer Bilder nicht notwendig sind. Bereits der Hinweis des Beschwerdeführers, er leide häufig an doch massiven Schmerzexazerbationen, drängt die Durchführung bildgebender Verfahren auf. Der Beschwerdeführer konnte offenbar ab Februar 2000 noch während 2¾ Jahren als Montagearbeiter tätig sein. Schliesslich wurde er auch für diese Arbeit aus somatischen Gründen arbeitsunfähig; ob sich seine Rückensituation also seit 1999 – möglicherweise dauerhaft – verschlechterte, kann ohne neue Bilder nicht zuverlässig ausgeschlossen werden. Die Beweglichkeit im Untersuchungszeitpunkt alleine lässt keine hinreichend zuverlässigen Rückschlüsse auf die Arbeitsfähigkeit zu.</w:t>
      </w:r>
    </w:p>
    <w:p>
      <w:r>
        <w:rPr>
          <w:b/>
        </w:rPr>
        <w:t>E. 4</w:t>
      </w:r>
    </w:p>
    <w:p>
      <w:r>
        <w:t>4.1  Die Sache ist gestützt auf die obenstehenden Erwägungen bei teilweiser Gutheissung der Beschwerde und Aufhebung der angefochtenen Verfügung an die Beschwerdegegnerin zurückzuweisen, damit diese ein neues bildgebendes Verfahren veranlasse und die Bilder beispielsweise durch den RAD, das asim oder eine andere Begutachtungsstelle beurteilen und die Arbeitsfähigkeit erneut schätzen lasse. Je nach Ergebnis drängt sich allenfalls eine gesamthafte Neubeurteilung auf. Dazu wären zweckmässigerweise sämtliche Akten, so etwa auch die Beurteilung der Rhemaklinik Valens vom Januar 2003 und ein allfälliger Bericht über die vom Beschwerdeführer erwähnte mehrmonatige Abklärung in Pfäfers ca. Anfang 2005, beizuziehen.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Die am 23. August 2007 bewilligte unentgeltliche Prozessführung (Befreiung von den Gerichtskosten) wird damit gegenstandslos. Demgemäss hat das Versicherungsgericht im Zirkulationsverfahren gemäss Art. 53 GerG entschieden: 1.  Die Beschwerde wird unter Aufhebung der angefochtenen Verfügung vom 22. Mai 2007 teilweise gutgeheissen und die Sache an die Beschwerdegegnerin zurückgewiesen, damit sie im Sinn der Erwägungen weitere Abklärungen vornehme und über den Rentenanspruch des Beschwerdeführers anschliessend neu verfüge. 2.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